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5"/>
        <w:jc w:val="both"/>
      </w:pPr>
      <w:r>
        <w:rPr>
          <w:w w:val="105"/>
        </w:rPr>
        <w:t>CONTRATO Nº 2705003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ind w:left="109" w:right="168"/>
        <w:jc w:val="both"/>
      </w:pPr>
      <w:r>
        <w:rPr/>
        <w:t>Pelo presente instrumento de Contrato, de um lado o Município de DOM ELISEU, através do FUNDO MUNICIPAL DE SAÚDE, CNPJ-MF, Nº 11.415.068/0001-58, denominado daqui por diante de CONTRATANTE, representado neste ato pelo Sr. ELIZEU LIMA PINHEIRO, Secretário Municipal de Saúde Interino, portador do CPF nº 770.381.262-53, residente na RUA 25 DE DEZEMBRO, 1.281, e do outro lado GESTÃO MEDICA ESPECIALIZADA SERVIÇOS MEDICOS LTDA, CNPJ 26.634.582/0001-51, com sede na Av. Sezedelo Correa,</w:t>
      </w:r>
    </w:p>
    <w:p>
      <w:pPr>
        <w:pStyle w:val="BodyText"/>
        <w:spacing w:before="9"/>
        <w:ind w:left="109" w:right="159"/>
        <w:jc w:val="both"/>
      </w:pPr>
      <w:r>
        <w:rPr/>
        <w:t>Batista Campos, Belém-PA, CEP 66033-770, de agora em diante denominada CONTRATADA(O), neste ato representado pelo(a) Sr(a). YAN AIRES PASSOS, residente na AV. FERNANDO GUILHON, 1350, AP 1402,  JURUNAS, Belém-PA, CEP 66033-310, portador do(a) CPF 850.059.592-20,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/>
      </w:pPr>
      <w:r>
        <w:rPr/>
        <w:t>1.1 - CONTRATAÇÃO DE EMPRESA ESPECIALIZADA EM SERVIÇOS MEDICOS PARA PRE STAÇÃO DE SERVIÇOS NO HOSPITAL MUNICIPAL PAULO VIDAL.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/>
      </w:pPr>
      <w:r>
        <w:rPr/>
        <w:t>2.1 - Este contrato fundamenta-se no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566" w:val="left" w:leader="none"/>
          <w:tab w:pos="297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7" w:right="0" w:hanging="389"/>
        <w:jc w:val="left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109" w:right="158" w:firstLine="0"/>
        <w:jc w:val="left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56" w:val="left" w:leader="none"/>
          <w:tab w:pos="657" w:val="left" w:leader="none"/>
        </w:tabs>
        <w:spacing w:line="240" w:lineRule="auto" w:before="0" w:after="0"/>
        <w:ind w:left="109" w:right="195" w:firstLine="0"/>
        <w:jc w:val="left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1" w:after="0"/>
        <w:ind w:left="109" w:right="174" w:firstLine="0"/>
        <w:jc w:val="left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dos</w:t>
      </w:r>
      <w:r>
        <w:rPr>
          <w:spacing w:val="-9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0" w:after="0"/>
        <w:ind w:left="109" w:right="193" w:firstLine="0"/>
        <w:jc w:val="left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87"/>
        <w:jc w:val="left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08" w:val="left" w:leader="none"/>
        </w:tabs>
        <w:spacing w:line="240" w:lineRule="auto" w:before="0" w:after="0"/>
        <w:ind w:left="507" w:right="0" w:hanging="399"/>
        <w:jc w:val="left"/>
        <w:rPr>
          <w:sz w:val="22"/>
        </w:rPr>
      </w:pPr>
      <w:r>
        <w:rPr>
          <w:w w:val="105"/>
          <w:sz w:val="22"/>
        </w:rPr>
        <w:t>Aceitar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mesmas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acréscimos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supressões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limite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fixado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§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1º,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65,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9"/>
      </w:pPr>
      <w:r>
        <w:rPr/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12" w:val="left" w:leader="none"/>
        </w:tabs>
        <w:spacing w:line="240" w:lineRule="auto" w:before="0" w:after="0"/>
        <w:ind w:left="10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495" w:val="left" w:leader="none"/>
        </w:tabs>
        <w:spacing w:line="240" w:lineRule="auto" w:before="1" w:after="0"/>
        <w:ind w:left="49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0" w:after="0"/>
        <w:ind w:left="10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25" w:val="left" w:leader="none"/>
        </w:tabs>
        <w:spacing w:line="240" w:lineRule="auto" w:before="1" w:after="0"/>
        <w:ind w:left="10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64"/>
        <w:jc w:val="both"/>
      </w:pPr>
      <w:r>
        <w:rPr/>
        <w:t>5.1 - A vigência deste instrumento contratual iniciará em 01 de Junho de 2020 extinguindo-se em 30 de Agosto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0" w:after="0"/>
        <w:ind w:left="10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2" w:after="0"/>
        <w:ind w:left="10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4" w:after="0"/>
        <w:ind w:left="10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496" w:val="left" w:leader="none"/>
        </w:tabs>
        <w:spacing w:line="240" w:lineRule="auto" w:before="0" w:after="0"/>
        <w:ind w:left="49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1" w:after="0"/>
        <w:ind w:left="109" w:right="162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95" w:after="0"/>
        <w:ind w:left="10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0" w:after="0"/>
        <w:ind w:left="10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1" w:after="0"/>
        <w:ind w:left="109" w:right="194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0" w:after="0"/>
        <w:ind w:left="10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38" w:val="left" w:leader="none"/>
        </w:tabs>
        <w:spacing w:line="240" w:lineRule="auto" w:before="0" w:after="0"/>
        <w:ind w:left="10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 w:right="119"/>
        <w:jc w:val="both"/>
      </w:pPr>
      <w:r>
        <w:rPr/>
        <w:t>8.1 - O valor total da presente avença é de R$ 449.664,00 (quatrocentos e quarenta e nove mil, seiscentos e sessenta e quatro reais), a ser pago no prazo de até trinta dias, contado a partir da data final do período de adimplemento da obrigação, na proporção dos serviços efetivamente prestados no período respectivo, segundo as autorizações expedidas pelo FUNDO MUNICIPAL DE SAÚDE e de conformidade com as notas fiscais/faturas e/ou recibos devidamente atestadas pelo setor competente, observadas a condições da proposta adjudicada e da órdem de serviço emitida.</w:t>
      </w:r>
    </w:p>
    <w:p>
      <w:pPr>
        <w:pStyle w:val="BodyText"/>
        <w:spacing w:before="10"/>
      </w:pPr>
    </w:p>
    <w:p>
      <w:pPr>
        <w:pStyle w:val="BodyText"/>
        <w:ind w:left="109" w:right="163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64"/>
        <w:jc w:val="both"/>
      </w:pPr>
      <w:r>
        <w:rPr/>
        <w:t>9.1 - As despesas contratuais correrão por conta da verba do orçamento do(a) CONTRATANTE, na dotação orçamentária</w:t>
      </w:r>
      <w:r>
        <w:rPr>
          <w:spacing w:val="-9"/>
        </w:rPr>
        <w:t> </w:t>
      </w:r>
      <w:r>
        <w:rPr/>
        <w:t>Exercício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Atividade</w:t>
      </w:r>
      <w:r>
        <w:rPr>
          <w:spacing w:val="-9"/>
        </w:rPr>
        <w:t> </w:t>
      </w:r>
      <w:r>
        <w:rPr/>
        <w:t>1112.103020102.2.096</w:t>
      </w:r>
      <w:r>
        <w:rPr>
          <w:spacing w:val="-8"/>
        </w:rPr>
        <w:t> </w:t>
      </w:r>
      <w:r>
        <w:rPr/>
        <w:t>Manutenção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Media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Alta</w:t>
      </w:r>
      <w:r>
        <w:rPr>
          <w:spacing w:val="-9"/>
        </w:rPr>
        <w:t> </w:t>
      </w:r>
      <w:r>
        <w:rPr/>
        <w:t>Complexidade</w:t>
      </w:r>
      <w:r>
        <w:rPr>
          <w:spacing w:val="-9"/>
        </w:rPr>
        <w:t> </w:t>
      </w:r>
      <w:r>
        <w:rPr/>
        <w:t>Hospitalar, Classificação econômica 3.3.90.39.00 Outros serv. de terc. pessoa jurídica, Subelemento 3.3.90.39.36, no valor de R$ 449.664,00, ficando o saldo pertinente aos demais exercícios a ser empenhado oportunamente, à conta dos respectivos orçamentos, caso seja</w:t>
      </w:r>
      <w:r>
        <w:rPr>
          <w:spacing w:val="4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3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spacing w:after="0"/>
        <w:jc w:val="both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>
          <w:w w:val="105"/>
        </w:rPr>
        <w:t>CLÁUSULA DÉCIMA PRIMEIRA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0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589" w:val="left" w:leader="none"/>
        </w:tabs>
        <w:spacing w:line="240" w:lineRule="auto" w:before="0" w:after="0"/>
        <w:ind w:left="109" w:right="195" w:firstLine="0"/>
        <w:jc w:val="both"/>
        <w:rPr>
          <w:sz w:val="22"/>
        </w:rPr>
      </w:pPr>
      <w:r>
        <w:rPr>
          <w:sz w:val="22"/>
        </w:rPr>
        <w:t>- Fica eleito o Foro da cidade de DOM ELISEU, como o único capaz de dirimir as dúvidas oriundas </w:t>
      </w:r>
      <w:r>
        <w:rPr>
          <w:spacing w:val="-3"/>
          <w:sz w:val="22"/>
        </w:rPr>
        <w:t>deste </w:t>
      </w:r>
      <w:r>
        <w:rPr>
          <w:sz w:val="22"/>
        </w:rPr>
        <w:t>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0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607" w:right="3460"/>
        <w:jc w:val="center"/>
      </w:pPr>
      <w:r>
        <w:rPr/>
        <w:t>DOM ELISEU-PA, 01 de Junho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3607" w:right="3447"/>
        <w:jc w:val="center"/>
      </w:pPr>
      <w:r>
        <w:rPr/>
        <w:t>FUNDO MUNICIPAL DE SAÚDE CNPJ(MF) 11.415.068/0001-58 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240" w:right="2078"/>
        <w:jc w:val="center"/>
      </w:pPr>
      <w:r>
        <w:rPr/>
        <w:t>GESTÃO MEDICA ESPECIALIZADA SERVIÇOS MEDICOS LTDA CNPJ 26.634.582/0001-51</w:t>
      </w:r>
    </w:p>
    <w:p>
      <w:pPr>
        <w:pStyle w:val="BodyText"/>
        <w:spacing w:before="4"/>
        <w:ind w:left="3607" w:right="3437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0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25" w:val="left" w:leader="none"/>
          <w:tab w:pos="5428" w:val="left" w:leader="none"/>
          <w:tab w:pos="9411" w:val="left" w:leader="none"/>
        </w:tabs>
        <w:spacing w:before="95"/>
        <w:ind w:left="10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699997pt;margin-top:743.247253pt;width:119.1pt;height:11.15pt;mso-position-horizontal-relative:page;mso-position-vertical-relative:page;z-index:-251847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 DE DOM ELISEU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5728">
          <wp:simplePos x="0" y="0"/>
          <wp:positionH relativeFrom="page">
            <wp:posOffset>526486</wp:posOffset>
          </wp:positionH>
          <wp:positionV relativeFrom="page">
            <wp:posOffset>513899</wp:posOffset>
          </wp:positionV>
          <wp:extent cx="699834" cy="73278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834" cy="73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66752">
          <wp:simplePos x="0" y="0"/>
          <wp:positionH relativeFrom="page">
            <wp:posOffset>6221503</wp:posOffset>
          </wp:positionH>
          <wp:positionV relativeFrom="page">
            <wp:posOffset>513899</wp:posOffset>
          </wp:positionV>
          <wp:extent cx="751527" cy="7518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7" cy="7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009995pt;margin-top:33.780556pt;width:224.85pt;height:36.8pt;mso-position-horizontal-relative:page;mso-position-vertical-relative:page;z-index:-251848704" type="#_x0000_t202" filled="false" stroked="false">
          <v:textbox inset="0,0,0,0">
            <w:txbxContent>
              <w:p>
                <w:pPr>
                  <w:spacing w:before="16"/>
                  <w:ind w:left="76" w:right="7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7" w:right="7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DOM ELISEU</w:t>
                </w:r>
              </w:p>
              <w:p>
                <w:pPr>
                  <w:spacing w:before="0"/>
                  <w:ind w:left="77" w:right="22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0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45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0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298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9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9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4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6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8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1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3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5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6" w:hanging="389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2020-08-18T19:09:07Z</dcterms:created>
  <dcterms:modified xsi:type="dcterms:W3CDTF">2020-08-18T19:09:07Z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